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005E19" w:rsidRPr="008E3200" w:rsidRDefault="00005E19" w:rsidP="008E3200">
      <w:pPr>
        <w:rPr>
          <w:rFonts w:asciiTheme="minorHAnsi" w:hAnsiTheme="minorHAnsi"/>
        </w:rPr>
      </w:pPr>
    </w:p>
    <w:p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jest </w:t>
      </w:r>
      <w:bookmarkStart w:id="0" w:name="_Hlk53440474"/>
      <w:r w:rsidR="0068356A" w:rsidRPr="00FA640D">
        <w:rPr>
          <w:b/>
          <w:bCs/>
          <w:sz w:val="24"/>
          <w:szCs w:val="24"/>
        </w:rPr>
        <w:t xml:space="preserve">zakup i dostawa </w:t>
      </w:r>
      <w:r w:rsidR="0068356A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wsp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ierającego zabezpieczenie przed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COVID-19 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8012D0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generatory ozonu</w:t>
      </w:r>
    </w:p>
    <w:bookmarkEnd w:id="0"/>
    <w:p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p w:rsidR="005E3ECF" w:rsidRDefault="005E3ECF" w:rsidP="008E3200"/>
    <w:p w:rsidR="005E3ECF" w:rsidRDefault="005E3ECF" w:rsidP="008E3200"/>
    <w:p w:rsidR="005E3ECF" w:rsidRDefault="005E3ECF" w:rsidP="008E3200">
      <w:bookmarkStart w:id="1" w:name="_GoBack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D6247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r w:rsidRPr="00D66DC7">
              <w:rPr>
                <w:rFonts w:cs="Calibri"/>
                <w:bCs/>
                <w:color w:val="000000"/>
              </w:rPr>
              <w:t xml:space="preserve">Ozonator Typu HF 198 001 - Generator ozonu przeznaczony do dezynfekcji  pomieszczeń zamkniętych oraz wnętrz pojazdów; wydajność produkcji ozonu: min 10g/h; wydajność wentylatora : od 160m3/h; tryby pracy: </w:t>
            </w:r>
            <w:proofErr w:type="spellStart"/>
            <w:r w:rsidRPr="00D66DC7">
              <w:rPr>
                <w:rFonts w:cs="Calibri"/>
                <w:bCs/>
                <w:color w:val="000000"/>
              </w:rPr>
              <w:t>Timer</w:t>
            </w:r>
            <w:proofErr w:type="spellEnd"/>
            <w:r w:rsidRPr="00D66DC7">
              <w:rPr>
                <w:rFonts w:cs="Calibri"/>
                <w:bCs/>
                <w:color w:val="000000"/>
              </w:rPr>
              <w:t xml:space="preserve"> (120 min) lub praca ciągła,  moc min. 100W; żywotność min. 8000h,  Certyfikat, instrukcja obsługi w języku polskim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247" w:rsidRPr="00BB1826" w:rsidRDefault="008D6247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6247" w:rsidRPr="00BB1826" w:rsidTr="005E3ECF">
        <w:trPr>
          <w:trHeight w:val="2256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Pr="004D298D" w:rsidRDefault="008D6247" w:rsidP="0079600D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Profesjonalny generator ozonu min. 10000mg/h,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Default="008D6247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Default="005E3ECF" w:rsidP="0079600D">
            <w:r>
              <w:t>3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247" w:rsidRPr="00BB1826" w:rsidRDefault="008D6247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ECF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CF" w:rsidRPr="00D66DC7" w:rsidRDefault="005E3ECF" w:rsidP="0079600D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</w:t>
            </w:r>
            <w:r>
              <w:rPr>
                <w:rFonts w:cs="Calibri"/>
                <w:bCs/>
                <w:color w:val="000000"/>
              </w:rPr>
              <w:t>esjonalny generator ozonu min. 3</w:t>
            </w:r>
            <w:r w:rsidRPr="00D66DC7">
              <w:rPr>
                <w:rFonts w:cs="Calibri"/>
                <w:bCs/>
                <w:color w:val="000000"/>
              </w:rPr>
              <w:t>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CF" w:rsidRDefault="005E3ECF" w:rsidP="0079600D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CF" w:rsidRDefault="005E3ECF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3ECF" w:rsidRPr="00BB1826" w:rsidRDefault="005E3ECF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5E3ECF" w:rsidRDefault="005E3ECF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93" w:rsidRDefault="00342893" w:rsidP="003C23EB">
      <w:pPr>
        <w:spacing w:after="0" w:line="240" w:lineRule="auto"/>
      </w:pPr>
      <w:r>
        <w:separator/>
      </w:r>
    </w:p>
  </w:endnote>
  <w:endnote w:type="continuationSeparator" w:id="0">
    <w:p w:rsidR="00342893" w:rsidRDefault="0034289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93" w:rsidRDefault="00342893" w:rsidP="003C23EB">
      <w:pPr>
        <w:spacing w:after="0" w:line="240" w:lineRule="auto"/>
      </w:pPr>
      <w:r>
        <w:separator/>
      </w:r>
    </w:p>
  </w:footnote>
  <w:footnote w:type="continuationSeparator" w:id="0">
    <w:p w:rsidR="00342893" w:rsidRDefault="0034289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42893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5E3ECF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E132-C515-4EBF-B5D0-7471B825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F98D-15A2-49D1-96B2-599E2C9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2</cp:revision>
  <cp:lastPrinted>2018-07-26T11:32:00Z</cp:lastPrinted>
  <dcterms:created xsi:type="dcterms:W3CDTF">2020-10-21T09:17:00Z</dcterms:created>
  <dcterms:modified xsi:type="dcterms:W3CDTF">2020-10-21T09:17:00Z</dcterms:modified>
</cp:coreProperties>
</file>